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DD163" w14:textId="4DD6B177" w:rsidR="001549D9" w:rsidRDefault="001549D9" w:rsidP="001549D9">
      <w:pPr>
        <w:pStyle w:val="a3"/>
        <w:rPr>
          <w:rFonts w:asciiTheme="minorEastAsia" w:eastAsiaTheme="minorEastAsia" w:hAnsiTheme="minorEastAsia"/>
          <w:sz w:val="24"/>
        </w:rPr>
      </w:pPr>
      <w:r w:rsidRPr="00AE00CB">
        <w:rPr>
          <w:rFonts w:asciiTheme="minorEastAsia" w:eastAsiaTheme="minorEastAsia" w:hAnsiTheme="minorEastAsia" w:hint="eastAsia"/>
          <w:sz w:val="24"/>
        </w:rPr>
        <w:t>様式第</w:t>
      </w:r>
      <w:r>
        <w:rPr>
          <w:rFonts w:asciiTheme="minorEastAsia" w:eastAsiaTheme="minorEastAsia" w:hAnsiTheme="minorEastAsia" w:hint="eastAsia"/>
          <w:sz w:val="24"/>
        </w:rPr>
        <w:t>２</w:t>
      </w:r>
      <w:r w:rsidRPr="00AE00CB">
        <w:rPr>
          <w:rFonts w:asciiTheme="minorEastAsia" w:eastAsiaTheme="minorEastAsia" w:hAnsiTheme="minorEastAsia" w:hint="eastAsia"/>
          <w:sz w:val="24"/>
        </w:rPr>
        <w:t>号</w:t>
      </w:r>
      <w:r>
        <w:rPr>
          <w:rFonts w:asciiTheme="minorEastAsia" w:eastAsiaTheme="minorEastAsia" w:hAnsiTheme="minorEastAsia" w:hint="eastAsia"/>
          <w:sz w:val="24"/>
        </w:rPr>
        <w:t>（第３条</w:t>
      </w:r>
      <w:r w:rsidR="00000997">
        <w:rPr>
          <w:rFonts w:asciiTheme="minorEastAsia" w:eastAsiaTheme="minorEastAsia" w:hAnsiTheme="minorEastAsia" w:hint="eastAsia"/>
          <w:sz w:val="24"/>
        </w:rPr>
        <w:t>第１項</w:t>
      </w:r>
      <w:r>
        <w:rPr>
          <w:rFonts w:asciiTheme="minorEastAsia" w:eastAsiaTheme="minorEastAsia" w:hAnsiTheme="minorEastAsia" w:hint="eastAsia"/>
          <w:sz w:val="24"/>
        </w:rPr>
        <w:t>関係）</w:t>
      </w:r>
    </w:p>
    <w:p w14:paraId="0AB2F546" w14:textId="77777777" w:rsidR="001549D9" w:rsidRPr="00AE00CB" w:rsidRDefault="001549D9" w:rsidP="001549D9">
      <w:pPr>
        <w:pStyle w:val="a3"/>
        <w:rPr>
          <w:rFonts w:asciiTheme="minorEastAsia" w:eastAsiaTheme="minorEastAsia" w:hAnsiTheme="minorEastAsia"/>
          <w:sz w:val="24"/>
        </w:rPr>
      </w:pPr>
    </w:p>
    <w:p w14:paraId="162E47E2" w14:textId="6DAD995D" w:rsidR="00CB5DA1" w:rsidRDefault="006D3567" w:rsidP="00CB5DA1">
      <w:pPr>
        <w:jc w:val="center"/>
        <w:rPr>
          <w:rFonts w:asciiTheme="minorEastAsia" w:eastAsiaTheme="minorEastAsia" w:hAnsiTheme="minorEastAsia"/>
          <w:sz w:val="24"/>
        </w:rPr>
      </w:pPr>
      <w:r>
        <w:rPr>
          <w:rFonts w:asciiTheme="minorEastAsia" w:eastAsiaTheme="minorEastAsia" w:hAnsiTheme="minorEastAsia" w:hint="eastAsia"/>
          <w:sz w:val="24"/>
        </w:rPr>
        <w:t>大衡村</w:t>
      </w:r>
      <w:r w:rsidR="00CB5DA1" w:rsidRPr="008E5B8B">
        <w:rPr>
          <w:rFonts w:asciiTheme="minorEastAsia" w:eastAsiaTheme="minorEastAsia" w:hAnsiTheme="minorEastAsia" w:hint="eastAsia"/>
          <w:sz w:val="24"/>
        </w:rPr>
        <w:t>認定地域クラブ活動認定要件確認書</w:t>
      </w:r>
    </w:p>
    <w:p w14:paraId="3F4D8860" w14:textId="77777777" w:rsidR="00CB5DA1" w:rsidRPr="008E5B8B" w:rsidRDefault="00CB5DA1" w:rsidP="00CB5DA1">
      <w:pPr>
        <w:jc w:val="center"/>
        <w:rPr>
          <w:rFonts w:asciiTheme="minorEastAsia" w:eastAsiaTheme="minorEastAsia" w:hAnsiTheme="minorEastAsia"/>
          <w:sz w:val="24"/>
        </w:rPr>
      </w:pPr>
    </w:p>
    <w:p w14:paraId="0888644C" w14:textId="77777777" w:rsidR="00CB5DA1" w:rsidRPr="008E5B8B" w:rsidRDefault="00CB5DA1" w:rsidP="008E5B8B">
      <w:pPr>
        <w:snapToGrid w:val="0"/>
        <w:ind w:left="709"/>
        <w:jc w:val="left"/>
        <w:rPr>
          <w:rFonts w:asciiTheme="minorEastAsia" w:eastAsiaTheme="minorEastAsia" w:hAnsiTheme="minorEastAsia"/>
          <w:sz w:val="24"/>
        </w:rPr>
      </w:pPr>
      <w:r w:rsidRPr="008E5B8B">
        <w:rPr>
          <w:rFonts w:asciiTheme="minorEastAsia" w:eastAsiaTheme="minorEastAsia" w:hAnsiTheme="minorEastAsia"/>
          <w:noProof/>
          <w:sz w:val="24"/>
        </w:rPr>
        <mc:AlternateContent>
          <mc:Choice Requires="wps">
            <w:drawing>
              <wp:anchor distT="0" distB="0" distL="114300" distR="114300" simplePos="0" relativeHeight="251657728" behindDoc="0" locked="0" layoutInCell="1" allowOverlap="1" wp14:anchorId="06C8F385" wp14:editId="1EEAA8F3">
                <wp:simplePos x="0" y="0"/>
                <wp:positionH relativeFrom="column">
                  <wp:posOffset>60572</wp:posOffset>
                </wp:positionH>
                <wp:positionV relativeFrom="paragraph">
                  <wp:posOffset>30345</wp:posOffset>
                </wp:positionV>
                <wp:extent cx="6117579" cy="590550"/>
                <wp:effectExtent l="0" t="0" r="17145" b="19050"/>
                <wp:wrapNone/>
                <wp:docPr id="624319713" name="正方形/長方形 1"/>
                <wp:cNvGraphicFramePr/>
                <a:graphic xmlns:a="http://schemas.openxmlformats.org/drawingml/2006/main">
                  <a:graphicData uri="http://schemas.microsoft.com/office/word/2010/wordprocessingShape">
                    <wps:wsp>
                      <wps:cNvSpPr/>
                      <wps:spPr>
                        <a:xfrm>
                          <a:off x="0" y="0"/>
                          <a:ext cx="6117579" cy="590550"/>
                        </a:xfrm>
                        <a:prstGeom prst="rect">
                          <a:avLst/>
                        </a:prstGeom>
                        <a:noFill/>
                        <a:ln w="9525" cap="flat" cmpd="sng" algn="ctr">
                          <a:solidFill>
                            <a:sysClr val="windowText" lastClr="000000"/>
                          </a:solidFill>
                          <a:prstDash val="dash"/>
                        </a:ln>
                        <a:effectLst/>
                      </wps:spPr>
                      <wps:txb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6C8F385" id="正方形/長方形 1" o:spid="_x0000_s1026" style="position:absolute;left:0;text-align:left;margin-left:4.75pt;margin-top:2.4pt;width:481.7pt;height: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" filled="f" strokecolor="windowText">
                <v:stroke dashstyle="dash"/>
                <v:textbo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v:textbox>
              </v:rect>
            </w:pict>
          </mc:Fallback>
        </mc:AlternateContent>
      </w:r>
    </w:p>
    <w:p w14:paraId="737C7E1D" w14:textId="77777777" w:rsidR="00CB5DA1" w:rsidRPr="008E5B8B" w:rsidRDefault="00CB5DA1" w:rsidP="008E5B8B">
      <w:pPr>
        <w:snapToGrid w:val="0"/>
        <w:ind w:left="709"/>
        <w:jc w:val="left"/>
        <w:rPr>
          <w:rFonts w:asciiTheme="minorEastAsia" w:eastAsiaTheme="minorEastAsia" w:hAnsiTheme="minorEastAsia"/>
          <w:sz w:val="24"/>
        </w:rPr>
      </w:pPr>
    </w:p>
    <w:p w14:paraId="09FF1BD2" w14:textId="77777777" w:rsidR="00CB5DA1" w:rsidRPr="008E5B8B" w:rsidRDefault="00CB5DA1" w:rsidP="008E5B8B">
      <w:pPr>
        <w:snapToGrid w:val="0"/>
        <w:ind w:left="709"/>
        <w:jc w:val="left"/>
        <w:rPr>
          <w:rFonts w:asciiTheme="minorEastAsia" w:eastAsiaTheme="minorEastAsia" w:hAnsiTheme="minorEastAsia"/>
          <w:sz w:val="24"/>
        </w:rPr>
      </w:pPr>
    </w:p>
    <w:p w14:paraId="1ADAEF61" w14:textId="77777777" w:rsidR="00CB5DA1" w:rsidRPr="008E5B8B" w:rsidRDefault="00CB5DA1" w:rsidP="008E5B8B">
      <w:pPr>
        <w:snapToGrid w:val="0"/>
        <w:ind w:left="709"/>
        <w:jc w:val="left"/>
        <w:rPr>
          <w:rFonts w:asciiTheme="minorEastAsia" w:eastAsiaTheme="minorEastAsia" w:hAnsiTheme="minorEastAsia"/>
          <w:sz w:val="24"/>
        </w:rPr>
      </w:pPr>
    </w:p>
    <w:p w14:paraId="5C1E1688" w14:textId="77777777" w:rsidR="00CB5DA1" w:rsidRPr="008E5B8B" w:rsidRDefault="00CB5DA1" w:rsidP="008E5B8B">
      <w:pPr>
        <w:snapToGrid w:val="0"/>
        <w:ind w:left="241" w:hangingChars="100" w:hanging="241"/>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①</w:t>
      </w:r>
      <w:r w:rsidRPr="008E5B8B">
        <w:rPr>
          <w:rFonts w:asciiTheme="minorEastAsia" w:eastAsiaTheme="minorEastAsia" w:hAnsiTheme="minorEastAsia"/>
          <w:b/>
          <w:bCs/>
          <w:sz w:val="24"/>
        </w:rPr>
        <w:t xml:space="preserve"> 学校部活動が担ってきた教育的意義を継承・発展させた活動であり、生徒が身近な地域で希望する活動に主体的に参加できるようにすることで、豊かで幅広い活動機会の保障に寄与するものであること</w:t>
      </w:r>
    </w:p>
    <w:p w14:paraId="09534563" w14:textId="7F7E04A0" w:rsidR="00CB5DA1" w:rsidRPr="008E5B8B" w:rsidRDefault="00CB5DA1" w:rsidP="008E5B8B">
      <w:pPr>
        <w:pStyle w:val="ac"/>
        <w:numPr>
          <w:ilvl w:val="0"/>
          <w:numId w:val="1"/>
        </w:numPr>
        <w:snapToGrid w:val="0"/>
        <w:spacing w:line="240" w:lineRule="atLeast"/>
        <w:ind w:left="709" w:hanging="442"/>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w:t>
      </w:r>
      <w:r w:rsidRPr="008E5B8B">
        <w:rPr>
          <w:rFonts w:asciiTheme="minorEastAsia" w:eastAsiaTheme="minorEastAsia" w:hAnsiTheme="minorEastAsia" w:hint="eastAsia"/>
          <w:sz w:val="24"/>
          <w:vertAlign w:val="superscript"/>
        </w:rPr>
        <w:t>※１</w:t>
      </w:r>
      <w:r w:rsidRPr="008E5B8B">
        <w:rPr>
          <w:rFonts w:asciiTheme="minorEastAsia" w:eastAsiaTheme="minorEastAsia" w:hAnsiTheme="minorEastAsia" w:hint="eastAsia"/>
          <w:sz w:val="24"/>
        </w:rPr>
        <w:t>の自主的・主体的な参加による活動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14:paraId="5A99A29B" w14:textId="5269AEFB" w:rsidR="00CB5DA1" w:rsidRPr="008E5B8B" w:rsidRDefault="003E7580" w:rsidP="008E5B8B">
      <w:pPr>
        <w:pStyle w:val="ac"/>
        <w:numPr>
          <w:ilvl w:val="0"/>
          <w:numId w:val="1"/>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村</w:t>
      </w:r>
      <w:r w:rsidR="00CB5DA1" w:rsidRPr="008E5B8B">
        <w:rPr>
          <w:rFonts w:asciiTheme="minorEastAsia" w:eastAsiaTheme="minorEastAsia" w:hAnsiTheme="minorEastAsia" w:hint="eastAsia"/>
          <w:sz w:val="24"/>
        </w:rPr>
        <w:t>が定める対象区域内に居住する生徒を主な対象とした活動であること。また、競技力強化等の観点から広域から生徒を集めるものではないこと</w:t>
      </w:r>
    </w:p>
    <w:p w14:paraId="530004A0" w14:textId="74182C0D" w:rsidR="00CB5DA1" w:rsidRPr="008E5B8B" w:rsidRDefault="00CB5DA1" w:rsidP="008E5B8B">
      <w:pPr>
        <w:pStyle w:val="ac"/>
        <w:numPr>
          <w:ilvl w:val="0"/>
          <w:numId w:val="1"/>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選抜等を行わず、参加を希望する生徒を広く受け入れること</w:t>
      </w:r>
      <w:r w:rsidRPr="008E5B8B">
        <w:rPr>
          <w:rFonts w:asciiTheme="minorEastAsia" w:eastAsiaTheme="minorEastAsia" w:hAnsiTheme="minorEastAsia" w:hint="eastAsia"/>
          <w:sz w:val="24"/>
          <w:vertAlign w:val="superscript"/>
        </w:rPr>
        <w:t>※</w:t>
      </w:r>
      <w:r w:rsidR="00083100">
        <w:rPr>
          <w:rFonts w:asciiTheme="minorEastAsia" w:eastAsiaTheme="minorEastAsia" w:hAnsiTheme="minorEastAsia" w:hint="eastAsia"/>
          <w:sz w:val="24"/>
          <w:vertAlign w:val="superscript"/>
        </w:rPr>
        <w:t>2</w:t>
      </w:r>
    </w:p>
    <w:p w14:paraId="42BE52AE" w14:textId="77777777" w:rsidR="00CB5DA1" w:rsidRPr="008E5B8B"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中学校等の生徒を主な対象とするが、小学生や高校生、大人等と一緒に活動する多世代の取組を排除するものではない。以下同じ。</w:t>
      </w:r>
    </w:p>
    <w:p w14:paraId="55FA8F2C" w14:textId="77DDCFFB" w:rsidR="00CB5DA1" w:rsidRPr="008E5B8B"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w:t>
      </w:r>
      <w:r w:rsidR="00083100">
        <w:rPr>
          <w:rFonts w:asciiTheme="minorEastAsia" w:eastAsiaTheme="minorEastAsia" w:hAnsiTheme="minorEastAsia" w:hint="eastAsia"/>
          <w:szCs w:val="21"/>
        </w:rPr>
        <w:t>２</w:t>
      </w:r>
      <w:r w:rsidRPr="008E5B8B">
        <w:rPr>
          <w:rFonts w:asciiTheme="minorEastAsia" w:eastAsiaTheme="minorEastAsia" w:hAnsiTheme="minorEastAsia" w:hint="eastAsia"/>
          <w:szCs w:val="21"/>
        </w:rPr>
        <w:t xml:space="preserve">　部活動の地域展開は、障害のある生徒や運動が苦手な生徒等を含め、全ての生徒が希望に応じて多種多様な活動に参加できる環境を整備することを理念としており、そのことを十分に踏まえて対応すること。</w:t>
      </w:r>
    </w:p>
    <w:p w14:paraId="0853686C" w14:textId="77777777" w:rsidR="00CB5DA1" w:rsidRPr="008E5B8B" w:rsidRDefault="00CB5DA1" w:rsidP="008E5B8B">
      <w:pPr>
        <w:snapToGrid w:val="0"/>
        <w:ind w:left="709"/>
        <w:jc w:val="left"/>
        <w:rPr>
          <w:rFonts w:asciiTheme="minorEastAsia" w:eastAsiaTheme="minorEastAsia" w:hAnsiTheme="minorEastAsia"/>
          <w:sz w:val="24"/>
        </w:rPr>
      </w:pPr>
    </w:p>
    <w:p w14:paraId="02D9BE1F" w14:textId="6749F1DD" w:rsidR="00CB5DA1" w:rsidRPr="008E5B8B" w:rsidRDefault="00CB5DA1" w:rsidP="008E5B8B">
      <w:pPr>
        <w:snapToGrid w:val="0"/>
        <w:ind w:left="241" w:hangingChars="100" w:hanging="241"/>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②</w:t>
      </w:r>
      <w:r w:rsidRPr="008E5B8B">
        <w:rPr>
          <w:rFonts w:asciiTheme="minorEastAsia" w:eastAsiaTheme="minorEastAsia" w:hAnsiTheme="minorEastAsia"/>
          <w:b/>
          <w:bCs/>
          <w:sz w:val="24"/>
        </w:rPr>
        <w:t xml:space="preserve"> 適切な活動時間や休養日が設定されていること</w:t>
      </w:r>
    </w:p>
    <w:p w14:paraId="765F584A" w14:textId="77777777" w:rsidR="00CB5DA1" w:rsidRPr="008E5B8B"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生徒の心身の成長に配慮して健康に生活を送れるよう、週２日以上の休養日を設定し、活動時間は、平日は１日２時間程度以内、休日は１日３時間程度以内とし、週当たりの活動時間は</w:t>
      </w:r>
      <w:r w:rsidRPr="008E5B8B">
        <w:rPr>
          <w:rFonts w:asciiTheme="minorEastAsia" w:eastAsiaTheme="minorEastAsia" w:hAnsiTheme="minorEastAsia"/>
          <w:sz w:val="24"/>
        </w:rPr>
        <w:t>11時間程度の範囲内とすること。その上で、できるだけ短時間で合理的かつ効率的・効果的な活動となっていること</w:t>
      </w:r>
      <w:r w:rsidRPr="008E5B8B">
        <w:rPr>
          <w:rFonts w:asciiTheme="minorEastAsia" w:eastAsiaTheme="minorEastAsia" w:hAnsiTheme="minorEastAsia" w:hint="eastAsia"/>
          <w:sz w:val="24"/>
          <w:vertAlign w:val="superscript"/>
        </w:rPr>
        <w:t>※１</w:t>
      </w:r>
    </w:p>
    <w:p w14:paraId="42CB1575" w14:textId="77777777" w:rsidR="00CB5DA1" w:rsidRPr="008E5B8B"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年間の活動計画（活動日、休養日及び参加予定大会の日程等）や毎月の活動計画（活動日時・場所、休養日及び大会参加日等）を策定し、公表していること</w:t>
      </w:r>
    </w:p>
    <w:p w14:paraId="0402FCC1" w14:textId="77777777" w:rsidR="00CB5DA1" w:rsidRPr="008E5B8B" w:rsidRDefault="00CB5DA1" w:rsidP="008E5B8B">
      <w:pPr>
        <w:snapToGrid w:val="0"/>
        <w:spacing w:line="280" w:lineRule="exact"/>
        <w:ind w:leftChars="100" w:left="420" w:hangingChars="100" w:hanging="210"/>
        <w:jc w:val="left"/>
        <w:rPr>
          <w:rFonts w:asciiTheme="minorEastAsia" w:eastAsiaTheme="minorEastAsia" w:hAnsiTheme="minorEastAsia"/>
          <w:sz w:val="22"/>
          <w:szCs w:val="22"/>
        </w:rPr>
      </w:pPr>
      <w:r w:rsidRPr="008E5B8B">
        <w:rPr>
          <w:rFonts w:asciiTheme="minorEastAsia" w:eastAsiaTheme="minorEastAsia" w:hAnsiTheme="minorEastAsia" w:hint="eastAsia"/>
          <w:szCs w:val="21"/>
        </w:rPr>
        <w:t>※１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sidRPr="008E5B8B">
        <w:rPr>
          <w:rFonts w:asciiTheme="minorEastAsia" w:eastAsiaTheme="minorEastAsia" w:hAnsiTheme="minorEastAsia"/>
          <w:szCs w:val="21"/>
        </w:rPr>
        <w:t xml:space="preserve"> 11 時間程度の範囲内に収まり、かつ、週２日以上の休養日が設けられるのであれば、平日の活動を週３日以内に抑えつつ休日に２日間連続して活動を行うなど、柔軟な対応を行うことも可能。</w:t>
      </w:r>
    </w:p>
    <w:p w14:paraId="01A72407" w14:textId="77777777" w:rsidR="00CB5DA1" w:rsidRPr="008E5B8B" w:rsidRDefault="00CB5DA1" w:rsidP="008E5B8B">
      <w:pPr>
        <w:snapToGrid w:val="0"/>
        <w:ind w:left="709"/>
        <w:jc w:val="left"/>
        <w:rPr>
          <w:rFonts w:asciiTheme="minorEastAsia" w:eastAsiaTheme="minorEastAsia" w:hAnsiTheme="minorEastAsia"/>
          <w:sz w:val="24"/>
        </w:rPr>
      </w:pPr>
    </w:p>
    <w:p w14:paraId="041DBE98"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③</w:t>
      </w:r>
      <w:r w:rsidRPr="008E5B8B">
        <w:rPr>
          <w:rFonts w:asciiTheme="minorEastAsia" w:eastAsiaTheme="minorEastAsia" w:hAnsiTheme="minorEastAsia"/>
          <w:b/>
          <w:bCs/>
          <w:sz w:val="24"/>
        </w:rPr>
        <w:t xml:space="preserve"> </w:t>
      </w:r>
      <w:r w:rsidRPr="008E5B8B">
        <w:rPr>
          <w:rFonts w:asciiTheme="minorEastAsia" w:eastAsiaTheme="minorEastAsia" w:hAnsiTheme="minorEastAsia" w:hint="eastAsia"/>
          <w:b/>
          <w:bCs/>
          <w:kern w:val="0"/>
          <w:sz w:val="24"/>
        </w:rPr>
        <w:t>活動の維持・運営に必要な範囲で、可能な限り低廉な参加費等が設定されていること</w:t>
      </w:r>
    </w:p>
    <w:p w14:paraId="04257A7B" w14:textId="45DB6816" w:rsidR="00CB5DA1"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国が示す参加費等の金額の目安を踏まえつつ、地域の実情や競技種目等の特性等に応じて、地域クラブ活動を持続的・安定的に運営していくために必要な範囲で、可能な限り低廉な参加費等が設定されていること</w:t>
      </w:r>
    </w:p>
    <w:p w14:paraId="0D34F2EE" w14:textId="74675C8C" w:rsidR="005648A1" w:rsidRDefault="005648A1" w:rsidP="005648A1">
      <w:pPr>
        <w:snapToGrid w:val="0"/>
        <w:jc w:val="left"/>
        <w:rPr>
          <w:rFonts w:asciiTheme="minorEastAsia" w:eastAsiaTheme="minorEastAsia" w:hAnsiTheme="minorEastAsia"/>
          <w:sz w:val="24"/>
        </w:rPr>
      </w:pPr>
    </w:p>
    <w:p w14:paraId="3C5659BA" w14:textId="57BCF994" w:rsidR="005648A1" w:rsidRDefault="005648A1" w:rsidP="005648A1">
      <w:pPr>
        <w:snapToGrid w:val="0"/>
        <w:jc w:val="left"/>
        <w:rPr>
          <w:rFonts w:asciiTheme="minorEastAsia" w:eastAsiaTheme="minorEastAsia" w:hAnsiTheme="minorEastAsia"/>
          <w:sz w:val="24"/>
        </w:rPr>
      </w:pPr>
    </w:p>
    <w:p w14:paraId="07BF87C6" w14:textId="77777777" w:rsidR="005648A1" w:rsidRPr="005648A1" w:rsidRDefault="005648A1" w:rsidP="005648A1">
      <w:pPr>
        <w:snapToGrid w:val="0"/>
        <w:jc w:val="left"/>
        <w:rPr>
          <w:rFonts w:asciiTheme="minorEastAsia" w:eastAsiaTheme="minorEastAsia" w:hAnsiTheme="minorEastAsia"/>
          <w:sz w:val="24"/>
        </w:rPr>
      </w:pPr>
    </w:p>
    <w:p w14:paraId="06FCBBDE"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lastRenderedPageBreak/>
        <w:t>④</w:t>
      </w:r>
      <w:r w:rsidRPr="008E5B8B">
        <w:rPr>
          <w:rFonts w:asciiTheme="minorEastAsia" w:eastAsiaTheme="minorEastAsia" w:hAnsiTheme="minorEastAsia"/>
          <w:b/>
          <w:bCs/>
          <w:sz w:val="24"/>
        </w:rPr>
        <w:t xml:space="preserve"> 適切な指導の実施体制が確保されていること</w:t>
      </w:r>
    </w:p>
    <w:p w14:paraId="28BFE5DA" w14:textId="04ED8444" w:rsidR="00CB5DA1" w:rsidRPr="00EA156C" w:rsidRDefault="00CB5DA1" w:rsidP="00EA156C">
      <w:pPr>
        <w:pStyle w:val="ac"/>
        <w:numPr>
          <w:ilvl w:val="0"/>
          <w:numId w:val="3"/>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地域クラブ活動において指導や指導補助、見守り等を行う人材（以下「指導人材」という。）が</w:t>
      </w:r>
      <w:r w:rsidR="00BE250A">
        <w:rPr>
          <w:rFonts w:asciiTheme="minorEastAsia" w:eastAsiaTheme="minorEastAsia" w:hAnsiTheme="minorEastAsia" w:hint="eastAsia"/>
          <w:sz w:val="24"/>
        </w:rPr>
        <w:t>、</w:t>
      </w:r>
      <w:r w:rsidRPr="008E5B8B">
        <w:rPr>
          <w:rFonts w:asciiTheme="minorEastAsia" w:eastAsiaTheme="minorEastAsia" w:hAnsiTheme="minorEastAsia" w:hint="eastAsia"/>
          <w:sz w:val="24"/>
        </w:rPr>
        <w:t>暴力</w:t>
      </w:r>
      <w:r w:rsidR="00BE250A">
        <w:rPr>
          <w:rFonts w:asciiTheme="minorEastAsia" w:eastAsiaTheme="minorEastAsia" w:hAnsiTheme="minorEastAsia" w:hint="eastAsia"/>
          <w:sz w:val="24"/>
        </w:rPr>
        <w:t>・暴言・</w:t>
      </w:r>
      <w:r w:rsidRPr="008E5B8B">
        <w:rPr>
          <w:rFonts w:asciiTheme="minorEastAsia" w:eastAsiaTheme="minorEastAsia" w:hAnsiTheme="minorEastAsia" w:hint="eastAsia"/>
          <w:sz w:val="24"/>
        </w:rPr>
        <w:t>ハラスメント、いじめ、無視等の行為は、許されない行為であることを理解し、自らこうした行為を行わないとともに、参加生徒同士のこうした行為も許さないことを誓約すること</w:t>
      </w:r>
      <w:r w:rsidR="007B2690">
        <w:rPr>
          <w:rFonts w:asciiTheme="minorEastAsia" w:eastAsiaTheme="minorEastAsia" w:hAnsiTheme="minorEastAsia" w:hint="eastAsia"/>
          <w:sz w:val="24"/>
        </w:rPr>
        <w:t>（別紙１</w:t>
      </w:r>
      <w:r w:rsidR="00EA156C">
        <w:rPr>
          <w:rFonts w:asciiTheme="minorEastAsia" w:eastAsiaTheme="minorEastAsia" w:hAnsiTheme="minorEastAsia" w:hint="eastAsia"/>
          <w:sz w:val="24"/>
        </w:rPr>
        <w:t>提出</w:t>
      </w:r>
      <w:r w:rsidR="007B2690" w:rsidRPr="00EA156C">
        <w:rPr>
          <w:rFonts w:asciiTheme="minorEastAsia" w:eastAsiaTheme="minorEastAsia" w:hAnsiTheme="minorEastAsia" w:hint="eastAsia"/>
          <w:sz w:val="24"/>
        </w:rPr>
        <w:t>）</w:t>
      </w:r>
    </w:p>
    <w:p w14:paraId="64E1AA7E" w14:textId="185407D9" w:rsidR="00CB5DA1" w:rsidRPr="008E5B8B" w:rsidRDefault="003E7580" w:rsidP="008E5B8B">
      <w:pPr>
        <w:pStyle w:val="ac"/>
        <w:numPr>
          <w:ilvl w:val="0"/>
          <w:numId w:val="3"/>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村</w:t>
      </w:r>
      <w:r w:rsidR="00DD2C48">
        <w:rPr>
          <w:rFonts w:asciiTheme="minorEastAsia" w:eastAsiaTheme="minorEastAsia" w:hAnsiTheme="minorEastAsia" w:hint="eastAsia"/>
          <w:sz w:val="24"/>
        </w:rPr>
        <w:t>等</w:t>
      </w:r>
      <w:r w:rsidR="00CB5DA1" w:rsidRPr="008E5B8B">
        <w:rPr>
          <w:rFonts w:asciiTheme="minorEastAsia" w:eastAsiaTheme="minorEastAsia" w:hAnsiTheme="minorEastAsia" w:hint="eastAsia"/>
          <w:sz w:val="24"/>
        </w:rPr>
        <w:t>が定める研修を受講し、</w:t>
      </w:r>
      <w:r>
        <w:rPr>
          <w:rFonts w:asciiTheme="minorEastAsia" w:eastAsiaTheme="minorEastAsia" w:hAnsiTheme="minorEastAsia" w:hint="eastAsia"/>
          <w:sz w:val="24"/>
        </w:rPr>
        <w:t>村</w:t>
      </w:r>
      <w:r w:rsidR="00CB5DA1" w:rsidRPr="008E5B8B">
        <w:rPr>
          <w:rFonts w:asciiTheme="minorEastAsia" w:eastAsiaTheme="minorEastAsia" w:hAnsiTheme="minorEastAsia" w:hint="eastAsia"/>
          <w:sz w:val="24"/>
        </w:rPr>
        <w:t>に登録された指導人材が活動に携わること</w:t>
      </w:r>
      <w:r w:rsidR="007B2690">
        <w:rPr>
          <w:rFonts w:asciiTheme="minorEastAsia" w:eastAsiaTheme="minorEastAsia" w:hAnsiTheme="minorEastAsia" w:hint="eastAsia"/>
          <w:sz w:val="24"/>
        </w:rPr>
        <w:t>（別紙２</w:t>
      </w:r>
      <w:r w:rsidR="00EA156C">
        <w:rPr>
          <w:rFonts w:asciiTheme="minorEastAsia" w:eastAsiaTheme="minorEastAsia" w:hAnsiTheme="minorEastAsia" w:hint="eastAsia"/>
          <w:sz w:val="24"/>
        </w:rPr>
        <w:t>提出</w:t>
      </w:r>
      <w:r w:rsidR="007B2690">
        <w:rPr>
          <w:rFonts w:asciiTheme="minorEastAsia" w:eastAsiaTheme="minorEastAsia" w:hAnsiTheme="minorEastAsia" w:hint="eastAsia"/>
          <w:sz w:val="24"/>
        </w:rPr>
        <w:t>）</w:t>
      </w:r>
    </w:p>
    <w:p w14:paraId="40569CDC" w14:textId="2C4316C4" w:rsidR="00CB5DA1" w:rsidRPr="008E5B8B"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持続的・安定的な活動を確保するとともに、事故や暴力・暴言</w:t>
      </w:r>
      <w:r w:rsidR="00BE250A">
        <w:rPr>
          <w:rFonts w:asciiTheme="minorEastAsia" w:eastAsiaTheme="minorEastAsia" w:hAnsiTheme="minorEastAsia" w:hint="eastAsia"/>
          <w:sz w:val="24"/>
        </w:rPr>
        <w:t>・ハラスメント</w:t>
      </w:r>
      <w:r w:rsidRPr="008E5B8B">
        <w:rPr>
          <w:rFonts w:asciiTheme="minorEastAsia" w:eastAsiaTheme="minorEastAsia" w:hAnsiTheme="minorEastAsia" w:hint="eastAsia"/>
          <w:sz w:val="24"/>
        </w:rPr>
        <w:t>等の不適切行為を防止する観点から、原則として、複数の指導人材が携わること</w:t>
      </w:r>
      <w:r w:rsidRPr="008E5B8B">
        <w:rPr>
          <w:rFonts w:asciiTheme="minorEastAsia" w:eastAsiaTheme="minorEastAsia" w:hAnsiTheme="minorEastAsia" w:hint="eastAsia"/>
          <w:sz w:val="24"/>
          <w:vertAlign w:val="superscript"/>
        </w:rPr>
        <w:t>※１</w:t>
      </w:r>
    </w:p>
    <w:p w14:paraId="55CC6BC7" w14:textId="0EA30E3F" w:rsidR="00CB5DA1" w:rsidRPr="008E5B8B" w:rsidRDefault="00CB5DA1" w:rsidP="008E5B8B">
      <w:pPr>
        <w:snapToGrid w:val="0"/>
        <w:spacing w:line="26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複数の指導人材が活動に携わることが困難な場合には、</w:t>
      </w:r>
      <w:r w:rsidR="00637567">
        <w:rPr>
          <w:rFonts w:asciiTheme="minorEastAsia" w:eastAsiaTheme="minorEastAsia" w:hAnsiTheme="minorEastAsia" w:hint="eastAsia"/>
          <w:szCs w:val="21"/>
        </w:rPr>
        <w:t>村</w:t>
      </w:r>
      <w:r w:rsidRPr="008E5B8B">
        <w:rPr>
          <w:rFonts w:asciiTheme="minorEastAsia" w:eastAsiaTheme="minorEastAsia" w:hAnsiTheme="minorEastAsia" w:hint="eastAsia"/>
          <w:szCs w:val="21"/>
        </w:rPr>
        <w:t>の職員・コーディネーターや運営団体の職員等による地域クラブ活動の実施主体への巡回指導を適切に実施すること等により、事故防止や暴力・暴言</w:t>
      </w:r>
      <w:r w:rsidR="00BE250A">
        <w:rPr>
          <w:rFonts w:asciiTheme="minorEastAsia" w:eastAsiaTheme="minorEastAsia" w:hAnsiTheme="minorEastAsia" w:hint="eastAsia"/>
          <w:szCs w:val="21"/>
        </w:rPr>
        <w:t>・ハラスメント</w:t>
      </w:r>
      <w:r w:rsidRPr="008E5B8B">
        <w:rPr>
          <w:rFonts w:asciiTheme="minorEastAsia" w:eastAsiaTheme="minorEastAsia" w:hAnsiTheme="minorEastAsia" w:hint="eastAsia"/>
          <w:szCs w:val="21"/>
        </w:rPr>
        <w:t>等の不適切行為の防止を図ること。</w:t>
      </w:r>
    </w:p>
    <w:p w14:paraId="1E4F928D" w14:textId="77777777" w:rsidR="00CB5DA1" w:rsidRPr="008E5B8B" w:rsidRDefault="00CB5DA1" w:rsidP="008E5B8B">
      <w:pPr>
        <w:snapToGrid w:val="0"/>
        <w:ind w:left="709"/>
        <w:jc w:val="left"/>
        <w:rPr>
          <w:rFonts w:asciiTheme="minorEastAsia" w:eastAsiaTheme="minorEastAsia" w:hAnsiTheme="minorEastAsia"/>
          <w:sz w:val="24"/>
        </w:rPr>
      </w:pPr>
    </w:p>
    <w:p w14:paraId="6DB5FC38"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⑤</w:t>
      </w:r>
      <w:r w:rsidRPr="008E5B8B">
        <w:rPr>
          <w:rFonts w:asciiTheme="minorEastAsia" w:eastAsiaTheme="minorEastAsia" w:hAnsiTheme="minorEastAsia"/>
          <w:b/>
          <w:bCs/>
          <w:sz w:val="24"/>
        </w:rPr>
        <w:t xml:space="preserve"> 適切な安全確保の体制が確保されていること</w:t>
      </w:r>
    </w:p>
    <w:p w14:paraId="7999D7BE" w14:textId="77777777" w:rsidR="00CB5DA1" w:rsidRPr="008E5B8B"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生徒の発達段階や健康の状態、気温や湿度、暑さ指数（</w:t>
      </w:r>
      <w:r w:rsidRPr="008E5B8B">
        <w:rPr>
          <w:rFonts w:asciiTheme="minorEastAsia" w:eastAsiaTheme="minorEastAsia" w:hAnsiTheme="minorEastAsia"/>
          <w:sz w:val="24"/>
        </w:rPr>
        <w:t>WBGT）等の環境を考慮のうえ、適切な指導内容や活動時間、休息時間、水分補給の機会等を設定するとともに、活動場所の管理主体と連携した施設・設備・用具の点検等を行い、事故防止を徹底すること</w:t>
      </w:r>
    </w:p>
    <w:p w14:paraId="1DF68757" w14:textId="4B7936F2" w:rsidR="00CB5DA1" w:rsidRPr="008E5B8B" w:rsidRDefault="003E7580" w:rsidP="008E5B8B">
      <w:pPr>
        <w:pStyle w:val="ac"/>
        <w:numPr>
          <w:ilvl w:val="0"/>
          <w:numId w:val="4"/>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村</w:t>
      </w:r>
      <w:r w:rsidR="00CB5DA1" w:rsidRPr="008E5B8B">
        <w:rPr>
          <w:rFonts w:asciiTheme="minorEastAsia" w:eastAsiaTheme="minorEastAsia" w:hAnsiTheme="minorEastAsia" w:hint="eastAsia"/>
          <w:sz w:val="24"/>
        </w:rPr>
        <w:t>、地域クラブ活動の運営団体・実施主体、活動場所の管理主体等との間で、あらかじめ、事故等が発生した場合の対応や責任関係等を明確化していること</w:t>
      </w:r>
    </w:p>
    <w:p w14:paraId="15B2DD10" w14:textId="77777777" w:rsidR="00CB5DA1" w:rsidRPr="008E5B8B"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保護者や関係機関への緊急時の連絡体制の整備等を行い、事故発生時の対応を適切に行うこと</w:t>
      </w:r>
    </w:p>
    <w:p w14:paraId="590A1D8C" w14:textId="6E4AF982" w:rsidR="00CB5DA1" w:rsidRPr="008E5B8B" w:rsidRDefault="00CB5DA1" w:rsidP="008E5B8B">
      <w:pPr>
        <w:pStyle w:val="ac"/>
        <w:numPr>
          <w:ilvl w:val="0"/>
          <w:numId w:val="4"/>
        </w:numPr>
        <w:snapToGrid w:val="0"/>
        <w:ind w:left="709"/>
        <w:contextualSpacing w:val="0"/>
        <w:jc w:val="left"/>
        <w:rPr>
          <w:rFonts w:asciiTheme="minorEastAsia" w:eastAsiaTheme="minorEastAsia" w:hAnsiTheme="minorEastAsia"/>
          <w:b/>
          <w:bCs/>
          <w:sz w:val="24"/>
        </w:rPr>
      </w:pPr>
      <w:r w:rsidRPr="008E5B8B">
        <w:rPr>
          <w:rFonts w:asciiTheme="minorEastAsia" w:eastAsiaTheme="minorEastAsia" w:hAnsiTheme="minorEastAsia" w:hint="eastAsia"/>
          <w:sz w:val="24"/>
        </w:rPr>
        <w:t>参加者及び指導人材が、自身の怪我等を</w:t>
      </w:r>
      <w:r w:rsidR="00EE7B38">
        <w:rPr>
          <w:rFonts w:asciiTheme="minorEastAsia" w:eastAsiaTheme="minorEastAsia" w:hAnsiTheme="minorEastAsia" w:hint="eastAsia"/>
          <w:sz w:val="24"/>
        </w:rPr>
        <w:t>補償</w:t>
      </w:r>
      <w:r w:rsidRPr="008E5B8B">
        <w:rPr>
          <w:rFonts w:asciiTheme="minorEastAsia" w:eastAsiaTheme="minorEastAsia" w:hAnsiTheme="minorEastAsia" w:hint="eastAsia"/>
          <w:sz w:val="24"/>
        </w:rPr>
        <w:t>する保険や個人賠償責任保険に加入していること</w:t>
      </w:r>
    </w:p>
    <w:p w14:paraId="767AB505" w14:textId="77777777" w:rsidR="00CB5DA1" w:rsidRDefault="00CB5DA1" w:rsidP="008E5B8B">
      <w:pPr>
        <w:snapToGrid w:val="0"/>
        <w:ind w:left="709"/>
        <w:jc w:val="left"/>
        <w:rPr>
          <w:rFonts w:asciiTheme="minorEastAsia" w:eastAsiaTheme="minorEastAsia" w:hAnsiTheme="minorEastAsia"/>
          <w:b/>
          <w:bCs/>
          <w:sz w:val="24"/>
        </w:rPr>
      </w:pPr>
    </w:p>
    <w:p w14:paraId="6FC244C8" w14:textId="6763B098"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⑥</w:t>
      </w:r>
      <w:r w:rsidRPr="008E5B8B">
        <w:rPr>
          <w:rFonts w:asciiTheme="minorEastAsia" w:eastAsiaTheme="minorEastAsia" w:hAnsiTheme="minorEastAsia"/>
          <w:b/>
          <w:bCs/>
          <w:sz w:val="24"/>
        </w:rPr>
        <w:t xml:space="preserve"> 適切な運営体制が確保されていること</w:t>
      </w:r>
    </w:p>
    <w:p w14:paraId="0AD5AA2A" w14:textId="44F51CB5"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次の内容を含む規約等</w:t>
      </w:r>
      <w:r w:rsidRPr="008E5B8B">
        <w:rPr>
          <w:rFonts w:asciiTheme="minorEastAsia" w:eastAsiaTheme="minorEastAsia" w:hAnsiTheme="minorEastAsia" w:hint="eastAsia"/>
          <w:sz w:val="24"/>
          <w:vertAlign w:val="superscript"/>
        </w:rPr>
        <w:t>※１</w:t>
      </w:r>
      <w:r w:rsidRPr="008E5B8B">
        <w:rPr>
          <w:rFonts w:asciiTheme="minorEastAsia" w:eastAsiaTheme="minorEastAsia" w:hAnsiTheme="minorEastAsia" w:hint="eastAsia"/>
          <w:sz w:val="24"/>
        </w:rPr>
        <w:t>を作成・公表していること。また、関係法令を遵守するとともに、規約等に基づき適切な運営が行われていること</w:t>
      </w:r>
    </w:p>
    <w:p w14:paraId="41EDCA53"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団体の目的</w:t>
      </w:r>
    </w:p>
    <w:p w14:paraId="5A77AD6A" w14:textId="1518B37F"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役員（代表、副代表、会計、監事</w:t>
      </w:r>
      <w:r w:rsidRPr="008E5B8B">
        <w:rPr>
          <w:rFonts w:asciiTheme="minorEastAsia" w:eastAsiaTheme="minorEastAsia" w:hAnsiTheme="minorEastAsia" w:hint="eastAsia"/>
          <w:sz w:val="24"/>
          <w:vertAlign w:val="superscript"/>
        </w:rPr>
        <w:t>※</w:t>
      </w:r>
      <w:r w:rsidR="00A06541">
        <w:rPr>
          <w:rFonts w:asciiTheme="minorEastAsia" w:eastAsiaTheme="minorEastAsia" w:hAnsiTheme="minorEastAsia" w:hint="eastAsia"/>
          <w:sz w:val="24"/>
          <w:vertAlign w:val="superscript"/>
        </w:rPr>
        <w:t>2</w:t>
      </w:r>
      <w:r w:rsidRPr="008E5B8B">
        <w:rPr>
          <w:rFonts w:asciiTheme="minorEastAsia" w:eastAsiaTheme="minorEastAsia" w:hAnsiTheme="minorEastAsia" w:hint="eastAsia"/>
          <w:sz w:val="24"/>
        </w:rPr>
        <w:t>）の選任・解任に関すること</w:t>
      </w:r>
    </w:p>
    <w:p w14:paraId="3C449E7D"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総会の運営など団体の意思決定に関すること</w:t>
      </w:r>
    </w:p>
    <w:p w14:paraId="2F80F93A"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会員の入退会、参加費等に関すること</w:t>
      </w:r>
    </w:p>
    <w:p w14:paraId="01E5FB6B"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予算・決算の審議・承認に関すること　</w:t>
      </w:r>
    </w:p>
    <w:p w14:paraId="6EEAE713" w14:textId="77777777"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公正かつ適切な会計処理が行われ、透明性を確保するために関係者に対する情報開示が適切に行われていること</w:t>
      </w:r>
    </w:p>
    <w:p w14:paraId="44AFAE61" w14:textId="70F72B5B"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営利を主たる目的とせずに運営すること</w:t>
      </w:r>
      <w:r w:rsidRPr="008E5B8B">
        <w:rPr>
          <w:rFonts w:asciiTheme="minorEastAsia" w:eastAsiaTheme="minorEastAsia" w:hAnsiTheme="minorEastAsia" w:hint="eastAsia"/>
          <w:sz w:val="24"/>
          <w:vertAlign w:val="superscript"/>
        </w:rPr>
        <w:t>※</w:t>
      </w:r>
      <w:r w:rsidR="00A06541">
        <w:rPr>
          <w:rFonts w:asciiTheme="minorEastAsia" w:eastAsiaTheme="minorEastAsia" w:hAnsiTheme="minorEastAsia" w:hint="eastAsia"/>
          <w:sz w:val="24"/>
          <w:vertAlign w:val="superscript"/>
        </w:rPr>
        <w:t>3</w:t>
      </w:r>
    </w:p>
    <w:p w14:paraId="22C18DFD" w14:textId="77777777"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大会・コンクールに参加する場合には、その運営に積極的に協力すること</w:t>
      </w:r>
    </w:p>
    <w:p w14:paraId="7670F913" w14:textId="77777777"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運営団体・実施主体を全体として評価し、実質的に適切な運営体制が確保されていれば差し支えない。</w:t>
      </w:r>
    </w:p>
    <w:p w14:paraId="76EA7B0E" w14:textId="312DA3A7"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w:t>
      </w:r>
      <w:r w:rsidR="00A06541">
        <w:rPr>
          <w:rFonts w:asciiTheme="minorEastAsia" w:eastAsiaTheme="minorEastAsia" w:hAnsiTheme="minorEastAsia" w:hint="eastAsia"/>
          <w:szCs w:val="21"/>
        </w:rPr>
        <w:t>２</w:t>
      </w:r>
      <w:r w:rsidRPr="008E5B8B">
        <w:rPr>
          <w:rFonts w:asciiTheme="minorEastAsia" w:eastAsiaTheme="minorEastAsia" w:hAnsiTheme="minorEastAsia" w:hint="eastAsia"/>
          <w:szCs w:val="21"/>
        </w:rPr>
        <w:t xml:space="preserve">　団体の持続的・安定的な運営を確保するとともに、適切なガバナンスを確保する観点から、原則として、代表、副代表、会計及び監事は、互いに兼ねることはできない。地域の実情等により役員を確保することが困難な場合等の例外的な場合にも、監事は、代表、副代表、会計を兼ねることはできない。</w:t>
      </w:r>
    </w:p>
    <w:p w14:paraId="1C7FB14A" w14:textId="76601EEC"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w:t>
      </w:r>
      <w:r w:rsidR="00A06541">
        <w:rPr>
          <w:rFonts w:asciiTheme="minorEastAsia" w:eastAsiaTheme="minorEastAsia" w:hAnsiTheme="minorEastAsia" w:hint="eastAsia"/>
          <w:szCs w:val="21"/>
        </w:rPr>
        <w:t>３</w:t>
      </w:r>
      <w:r w:rsidRPr="008E5B8B">
        <w:rPr>
          <w:rFonts w:asciiTheme="minorEastAsia" w:eastAsiaTheme="minorEastAsia" w:hAnsiTheme="minorEastAsia" w:hint="eastAsia"/>
          <w:szCs w:val="21"/>
        </w:rPr>
        <w:t xml:space="preserve">　</w:t>
      </w:r>
      <w:r w:rsidR="003E7580">
        <w:rPr>
          <w:rFonts w:asciiTheme="minorEastAsia" w:eastAsiaTheme="minorEastAsia" w:hAnsiTheme="minorEastAsia" w:hint="eastAsia"/>
          <w:szCs w:val="21"/>
        </w:rPr>
        <w:t>村</w:t>
      </w:r>
      <w:r w:rsidRPr="008E5B8B">
        <w:rPr>
          <w:rFonts w:asciiTheme="minorEastAsia" w:eastAsiaTheme="minorEastAsia" w:hAnsiTheme="minorEastAsia" w:hint="eastAsia"/>
          <w:szCs w:val="21"/>
        </w:rPr>
        <w:t>が地域クラブ活動</w:t>
      </w:r>
      <w:r w:rsidR="00A06541">
        <w:rPr>
          <w:rFonts w:asciiTheme="minorEastAsia" w:eastAsiaTheme="minorEastAsia" w:hAnsiTheme="minorEastAsia" w:hint="eastAsia"/>
          <w:szCs w:val="21"/>
        </w:rPr>
        <w:t>の団体となり活動を実施する場合や村が事業者等に委託して地域クラブ活動を実施する場合は</w:t>
      </w:r>
      <w:r w:rsidRPr="008E5B8B">
        <w:rPr>
          <w:rFonts w:asciiTheme="minorEastAsia" w:eastAsiaTheme="minorEastAsia" w:hAnsiTheme="minorEastAsia" w:hint="eastAsia"/>
          <w:szCs w:val="21"/>
        </w:rPr>
        <w:t>、本確認事項は適用しない。</w:t>
      </w:r>
    </w:p>
    <w:p w14:paraId="2FCC748B" w14:textId="77777777" w:rsidR="00CB5DA1" w:rsidRPr="008E5B8B" w:rsidRDefault="00CB5DA1" w:rsidP="008E5B8B">
      <w:pPr>
        <w:snapToGrid w:val="0"/>
        <w:jc w:val="left"/>
        <w:rPr>
          <w:rFonts w:asciiTheme="minorEastAsia" w:eastAsiaTheme="minorEastAsia" w:hAnsiTheme="minorEastAsia"/>
          <w:b/>
          <w:bCs/>
          <w:sz w:val="24"/>
        </w:rPr>
      </w:pPr>
      <w:bookmarkStart w:id="0" w:name="_GoBack"/>
      <w:bookmarkEnd w:id="0"/>
      <w:r w:rsidRPr="008E5B8B">
        <w:rPr>
          <w:rFonts w:asciiTheme="minorEastAsia" w:eastAsiaTheme="minorEastAsia" w:hAnsiTheme="minorEastAsia" w:hint="eastAsia"/>
          <w:b/>
          <w:bCs/>
          <w:sz w:val="24"/>
        </w:rPr>
        <w:t>⑦</w:t>
      </w:r>
      <w:r w:rsidRPr="008E5B8B">
        <w:rPr>
          <w:rFonts w:asciiTheme="minorEastAsia" w:eastAsiaTheme="minorEastAsia" w:hAnsiTheme="minorEastAsia"/>
          <w:b/>
          <w:bCs/>
          <w:sz w:val="24"/>
        </w:rPr>
        <w:t xml:space="preserve"> 学校等との連携が適切に行われていること</w:t>
      </w:r>
    </w:p>
    <w:p w14:paraId="519FC6CC" w14:textId="77777777" w:rsidR="00CB5DA1" w:rsidRPr="008E5B8B"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地域クラブ活動の活動方針や指導方針、スケジュール等</w:t>
      </w:r>
      <w:r w:rsidRPr="008E5B8B">
        <w:rPr>
          <w:rFonts w:asciiTheme="minorEastAsia" w:eastAsiaTheme="minorEastAsia" w:hAnsiTheme="minorEastAsia" w:hint="eastAsia"/>
          <w:sz w:val="24"/>
          <w:vertAlign w:val="superscript"/>
        </w:rPr>
        <w:t>※１</w:t>
      </w:r>
      <w:r w:rsidRPr="008E5B8B">
        <w:rPr>
          <w:rFonts w:asciiTheme="minorEastAsia" w:eastAsiaTheme="minorEastAsia" w:hAnsiTheme="minorEastAsia" w:hint="eastAsia"/>
          <w:sz w:val="24"/>
        </w:rPr>
        <w:t>を生徒の在籍する中学校等と共有すること</w:t>
      </w:r>
    </w:p>
    <w:p w14:paraId="799A52D4" w14:textId="77777777" w:rsidR="00CB5DA1" w:rsidRPr="008E5B8B"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生徒の活動状況や活動実績等について、生徒の在籍する中学校等と必要な情報を共有するとともに、情報を適切に管理すること</w:t>
      </w:r>
      <w:r w:rsidRPr="008E5B8B">
        <w:rPr>
          <w:rFonts w:asciiTheme="minorEastAsia" w:eastAsiaTheme="minorEastAsia" w:hAnsiTheme="minorEastAsia" w:hint="eastAsia"/>
          <w:sz w:val="24"/>
          <w:vertAlign w:val="superscript"/>
        </w:rPr>
        <w:t>※２</w:t>
      </w:r>
    </w:p>
    <w:p w14:paraId="30687D3D" w14:textId="6CC62596" w:rsidR="00CB5DA1" w:rsidRPr="008E5B8B" w:rsidRDefault="003E7580" w:rsidP="008E5B8B">
      <w:pPr>
        <w:pStyle w:val="ac"/>
        <w:numPr>
          <w:ilvl w:val="0"/>
          <w:numId w:val="7"/>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村</w:t>
      </w:r>
      <w:r w:rsidR="00CB5DA1" w:rsidRPr="008E5B8B">
        <w:rPr>
          <w:rFonts w:asciiTheme="minorEastAsia" w:eastAsiaTheme="minorEastAsia" w:hAnsiTheme="minorEastAsia" w:hint="eastAsia"/>
          <w:sz w:val="24"/>
        </w:rPr>
        <w:t>が学校と連携して生徒・保護者等に対する情報提供等（小学校高学年時の体験会、中学校等入学時のオリエンテーション、アプリなどによる地域クラブ活動の実施状況等の情報提供等）を円滑に行うことができるよう、必要な協力を行うこと</w:t>
      </w:r>
    </w:p>
    <w:p w14:paraId="33994821" w14:textId="5F8D2BEF" w:rsidR="00CB5DA1" w:rsidRPr="008E5B8B"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活動場所として学校施設を活用する場合や希望する教職員による兼職兼業が行われる場合等には、その円滑な実施のため、</w:t>
      </w:r>
      <w:r w:rsidR="003E7580">
        <w:rPr>
          <w:rFonts w:asciiTheme="minorEastAsia" w:eastAsiaTheme="minorEastAsia" w:hAnsiTheme="minorEastAsia" w:hint="eastAsia"/>
          <w:sz w:val="24"/>
        </w:rPr>
        <w:t>村</w:t>
      </w:r>
      <w:r w:rsidRPr="008E5B8B">
        <w:rPr>
          <w:rFonts w:asciiTheme="minorEastAsia" w:eastAsiaTheme="minorEastAsia" w:hAnsiTheme="minorEastAsia" w:hint="eastAsia"/>
          <w:sz w:val="24"/>
        </w:rPr>
        <w:t>や学校との必要な連絡調整を行うこと</w:t>
      </w:r>
    </w:p>
    <w:p w14:paraId="1A70F1F5" w14:textId="77777777"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平日の学校部活動と休日の地域クラブ活動が併存している場合などには、平日と休日の活動の一貫指導の観点も含む。</w:t>
      </w:r>
    </w:p>
    <w:p w14:paraId="79FF00EB" w14:textId="46A7CFE9"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※２</w:t>
      </w:r>
      <w:r w:rsidR="0044784F">
        <w:rPr>
          <w:rFonts w:asciiTheme="minorEastAsia" w:eastAsiaTheme="minorEastAsia" w:hAnsiTheme="minorEastAsia" w:hint="eastAsia"/>
          <w:szCs w:val="21"/>
        </w:rPr>
        <w:t xml:space="preserve">　</w:t>
      </w:r>
      <w:r w:rsidRPr="008E5B8B">
        <w:rPr>
          <w:rFonts w:asciiTheme="minorEastAsia" w:eastAsiaTheme="minorEastAsia" w:hAnsiTheme="minorEastAsia"/>
          <w:szCs w:val="21"/>
        </w:rPr>
        <w:t>地域クラブ活動への入会時に、生徒の在籍する中学校等と必要な情報を共有することについて、生徒の保護者の同意を得ておくこと。</w:t>
      </w:r>
    </w:p>
    <w:p w14:paraId="2D685CC6" w14:textId="369DF56F" w:rsidR="00E50CE4" w:rsidRDefault="00E50CE4" w:rsidP="00E50CE4">
      <w:pPr>
        <w:jc w:val="left"/>
        <w:rPr>
          <w:rFonts w:asciiTheme="minorEastAsia" w:eastAsiaTheme="minorEastAsia" w:hAnsiTheme="minorEastAsia"/>
          <w:sz w:val="24"/>
        </w:rPr>
      </w:pPr>
    </w:p>
    <w:p w14:paraId="64DD7777" w14:textId="2CB89203" w:rsidR="00E50CE4" w:rsidRPr="00E50CE4" w:rsidRDefault="00E50CE4" w:rsidP="00E50CE4">
      <w:pPr>
        <w:ind w:left="241" w:hangingChars="100" w:hanging="241"/>
        <w:jc w:val="left"/>
        <w:rPr>
          <w:rFonts w:ascii="ＭＳ 明朝" w:hAnsi="ＭＳ 明朝"/>
          <w:kern w:val="0"/>
          <w:sz w:val="24"/>
        </w:rPr>
      </w:pPr>
      <w:r w:rsidRPr="00E50CE4">
        <w:rPr>
          <w:rFonts w:asciiTheme="minorEastAsia" w:eastAsiaTheme="minorEastAsia" w:hAnsiTheme="minorEastAsia" w:hint="eastAsia"/>
          <w:b/>
          <w:sz w:val="24"/>
        </w:rPr>
        <w:t xml:space="preserve">⑧ </w:t>
      </w:r>
      <w:r w:rsidRPr="00E50CE4">
        <w:rPr>
          <w:rFonts w:ascii="ＭＳ 明朝" w:hAnsi="ＭＳ 明朝" w:hint="eastAsia"/>
          <w:b/>
          <w:kern w:val="0"/>
          <w:sz w:val="24"/>
        </w:rPr>
        <w:t>活動拠点は原則として村内とし、活動場所までの移動について、生徒や保護者の過度な負担とならないように配慮すること</w:t>
      </w:r>
    </w:p>
    <w:p w14:paraId="497FE1A1" w14:textId="6C015790" w:rsidR="00E50CE4" w:rsidRPr="00E50CE4" w:rsidRDefault="00E50CE4" w:rsidP="00E50CE4">
      <w:pPr>
        <w:ind w:left="600" w:hangingChars="250" w:hanging="600"/>
        <w:jc w:val="left"/>
        <w:rPr>
          <w:rFonts w:asciiTheme="minorEastAsia" w:eastAsiaTheme="minorEastAsia" w:hAnsiTheme="minorEastAsia"/>
          <w:sz w:val="24"/>
        </w:rPr>
      </w:pPr>
      <w:r w:rsidRPr="00E50CE4">
        <w:rPr>
          <w:rFonts w:asciiTheme="minorEastAsia" w:eastAsiaTheme="minorEastAsia" w:hAnsiTheme="minorEastAsia" w:hint="eastAsia"/>
          <w:sz w:val="24"/>
        </w:rPr>
        <w:t xml:space="preserve">　□ 原則として、</w:t>
      </w:r>
      <w:r>
        <w:rPr>
          <w:rFonts w:asciiTheme="minorEastAsia" w:eastAsiaTheme="minorEastAsia" w:hAnsiTheme="minorEastAsia" w:hint="eastAsia"/>
          <w:sz w:val="24"/>
        </w:rPr>
        <w:t>村内</w:t>
      </w:r>
      <w:r w:rsidRPr="00E50CE4">
        <w:rPr>
          <w:rFonts w:asciiTheme="minorEastAsia" w:eastAsiaTheme="minorEastAsia" w:hAnsiTheme="minorEastAsia" w:hint="eastAsia"/>
          <w:sz w:val="24"/>
        </w:rPr>
        <w:t>の施設（学校施設、公共施設</w:t>
      </w:r>
      <w:r>
        <w:rPr>
          <w:rFonts w:asciiTheme="minorEastAsia" w:eastAsiaTheme="minorEastAsia" w:hAnsiTheme="minorEastAsia" w:hint="eastAsia"/>
          <w:sz w:val="24"/>
        </w:rPr>
        <w:t>等</w:t>
      </w:r>
      <w:r w:rsidRPr="00E50CE4">
        <w:rPr>
          <w:rFonts w:asciiTheme="minorEastAsia" w:eastAsiaTheme="minorEastAsia" w:hAnsiTheme="minorEastAsia" w:hint="eastAsia"/>
          <w:sz w:val="24"/>
        </w:rPr>
        <w:t>）を主たる活動拠点として設定していること</w:t>
      </w:r>
    </w:p>
    <w:p w14:paraId="3FC65295" w14:textId="48251869" w:rsidR="00E50CE4" w:rsidRPr="00E50CE4" w:rsidRDefault="00E50CE4" w:rsidP="00E50CE4">
      <w:pPr>
        <w:ind w:leftChars="100" w:left="570" w:hangingChars="150" w:hanging="360"/>
        <w:jc w:val="left"/>
        <w:rPr>
          <w:rFonts w:asciiTheme="minorEastAsia" w:eastAsiaTheme="minorEastAsia" w:hAnsiTheme="minorEastAsia"/>
          <w:sz w:val="24"/>
        </w:rPr>
      </w:pPr>
      <w:r w:rsidRPr="00E50CE4">
        <w:rPr>
          <w:rFonts w:asciiTheme="minorEastAsia" w:eastAsiaTheme="minorEastAsia" w:hAnsiTheme="minorEastAsia" w:hint="eastAsia"/>
          <w:sz w:val="24"/>
        </w:rPr>
        <w:t>□ 遠方への遠征や夜間の移動等において、保護者の送迎負担が特定の家庭に過度な偏りとならないよう配慮（乗り合いの調整や送迎手段の工夫等）するとともに、移動時における生徒の安全確保（引率体制や緊急時の連絡体制の整備等）の措置を講じていること</w:t>
      </w:r>
    </w:p>
    <w:p w14:paraId="33332472" w14:textId="4C0A037A" w:rsidR="00E50CE4" w:rsidRDefault="00E50CE4" w:rsidP="00CB5DA1">
      <w:pPr>
        <w:pStyle w:val="ac"/>
        <w:ind w:left="440"/>
        <w:jc w:val="left"/>
        <w:rPr>
          <w:rFonts w:asciiTheme="minorEastAsia" w:eastAsiaTheme="minorEastAsia" w:hAnsiTheme="minorEastAsia"/>
          <w:sz w:val="24"/>
        </w:rPr>
      </w:pPr>
    </w:p>
    <w:p w14:paraId="373445E6" w14:textId="77777777" w:rsidR="00E50CE4" w:rsidRPr="008E5B8B" w:rsidRDefault="00E50CE4" w:rsidP="00CB5DA1">
      <w:pPr>
        <w:pStyle w:val="ac"/>
        <w:ind w:left="440"/>
        <w:jc w:val="left"/>
        <w:rPr>
          <w:rFonts w:asciiTheme="minorEastAsia" w:eastAsiaTheme="minorEastAsia" w:hAnsiTheme="minorEastAsia"/>
          <w:sz w:val="24"/>
        </w:rPr>
      </w:pPr>
    </w:p>
    <w:p w14:paraId="2E27C9AC" w14:textId="77777777" w:rsidR="00CB5DA1" w:rsidRPr="008E5B8B" w:rsidRDefault="00CB5DA1" w:rsidP="00CB5DA1">
      <w:pPr>
        <w:pStyle w:val="ac"/>
        <w:ind w:left="440"/>
        <w:jc w:val="left"/>
        <w:rPr>
          <w:rFonts w:asciiTheme="minorEastAsia" w:eastAsiaTheme="minorEastAsia" w:hAnsiTheme="minorEastAsia"/>
          <w:sz w:val="24"/>
        </w:rPr>
      </w:pPr>
    </w:p>
    <w:p w14:paraId="4770A28D" w14:textId="77777777" w:rsidR="00CB5DA1" w:rsidRPr="008E5B8B" w:rsidRDefault="00CB5DA1" w:rsidP="00CB5DA1">
      <w:pPr>
        <w:jc w:val="left"/>
        <w:rPr>
          <w:rFonts w:asciiTheme="minorEastAsia" w:eastAsiaTheme="minorEastAsia" w:hAnsiTheme="minorEastAsia"/>
          <w:sz w:val="24"/>
        </w:rPr>
      </w:pPr>
      <w:r w:rsidRPr="008E5B8B">
        <w:rPr>
          <w:rFonts w:asciiTheme="minorEastAsia" w:eastAsiaTheme="minorEastAsia" w:hAnsiTheme="minorEastAsia" w:hint="eastAsia"/>
          <w:sz w:val="24"/>
        </w:rPr>
        <w:t>上記、要件を確認しました。</w:t>
      </w:r>
    </w:p>
    <w:p w14:paraId="4718D79C" w14:textId="77777777" w:rsidR="00CB5DA1" w:rsidRPr="008E5B8B" w:rsidRDefault="00CB5DA1" w:rsidP="00CB5DA1">
      <w:pPr>
        <w:jc w:val="left"/>
        <w:rPr>
          <w:rFonts w:asciiTheme="minorEastAsia" w:eastAsiaTheme="minorEastAsia" w:hAnsiTheme="minorEastAsia"/>
          <w:sz w:val="24"/>
        </w:rPr>
      </w:pPr>
    </w:p>
    <w:p w14:paraId="1F145417" w14:textId="77777777" w:rsidR="00CB5DA1" w:rsidRPr="008E5B8B" w:rsidRDefault="00CB5DA1" w:rsidP="00CB5DA1">
      <w:pPr>
        <w:ind w:firstLineChars="200" w:firstLine="480"/>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　　年　　月　　日</w:t>
      </w:r>
    </w:p>
    <w:p w14:paraId="69EAB6B7" w14:textId="77777777" w:rsidR="00CB5DA1" w:rsidRPr="008E5B8B" w:rsidRDefault="00CB5DA1" w:rsidP="00CB5DA1">
      <w:pPr>
        <w:ind w:firstLineChars="200" w:firstLine="480"/>
        <w:jc w:val="right"/>
        <w:rPr>
          <w:rFonts w:asciiTheme="minorEastAsia" w:eastAsiaTheme="minorEastAsia" w:hAnsiTheme="minorEastAsia"/>
          <w:sz w:val="24"/>
        </w:rPr>
      </w:pPr>
    </w:p>
    <w:p w14:paraId="34B04B4F" w14:textId="58725439" w:rsidR="00CB5DA1" w:rsidRPr="008E5B8B" w:rsidRDefault="0046598A" w:rsidP="00A06541">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6D3567">
        <w:rPr>
          <w:rFonts w:asciiTheme="minorEastAsia" w:eastAsiaTheme="minorEastAsia" w:hAnsiTheme="minorEastAsia" w:hint="eastAsia"/>
          <w:sz w:val="24"/>
        </w:rPr>
        <w:t>大衡村教育委員会</w:t>
      </w:r>
      <w:r>
        <w:rPr>
          <w:rFonts w:asciiTheme="minorEastAsia" w:eastAsiaTheme="minorEastAsia" w:hAnsiTheme="minorEastAsia" w:hint="eastAsia"/>
          <w:sz w:val="24"/>
        </w:rPr>
        <w:t xml:space="preserve">　</w:t>
      </w:r>
      <w:r w:rsidR="00CB5DA1" w:rsidRPr="008E5B8B">
        <w:rPr>
          <w:rFonts w:asciiTheme="minorEastAsia" w:eastAsiaTheme="minorEastAsia" w:hAnsiTheme="minorEastAsia" w:hint="eastAsia"/>
          <w:sz w:val="24"/>
        </w:rPr>
        <w:t>殿</w:t>
      </w:r>
    </w:p>
    <w:p w14:paraId="6A45D7B5" w14:textId="77777777" w:rsidR="00CB5DA1" w:rsidRPr="008E5B8B" w:rsidRDefault="00CB5DA1" w:rsidP="00CB5DA1">
      <w:pPr>
        <w:ind w:firstLineChars="200" w:firstLine="480"/>
        <w:jc w:val="left"/>
        <w:rPr>
          <w:rFonts w:asciiTheme="minorEastAsia" w:eastAsiaTheme="minorEastAsia" w:hAnsiTheme="minorEastAsia"/>
          <w:sz w:val="24"/>
        </w:rPr>
      </w:pPr>
    </w:p>
    <w:p w14:paraId="14713BEF" w14:textId="77777777" w:rsidR="00CB5DA1" w:rsidRPr="008E5B8B" w:rsidRDefault="00CB5DA1" w:rsidP="00CB5DA1">
      <w:pPr>
        <w:wordWrap w:val="0"/>
        <w:ind w:firstLineChars="200" w:firstLine="480"/>
        <w:jc w:val="right"/>
        <w:rPr>
          <w:rFonts w:asciiTheme="minorEastAsia" w:eastAsiaTheme="minorEastAsia" w:hAnsiTheme="minorEastAsia"/>
          <w:sz w:val="24"/>
        </w:rPr>
      </w:pPr>
    </w:p>
    <w:p w14:paraId="5AA118D0" w14:textId="77777777" w:rsidR="00CB5DA1" w:rsidRPr="008E5B8B" w:rsidRDefault="00CB5DA1" w:rsidP="00CB5DA1">
      <w:pPr>
        <w:wordWrap w:val="0"/>
        <w:ind w:firstLineChars="200" w:firstLine="480"/>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団体名　　　　　　　　　　　</w:t>
      </w:r>
    </w:p>
    <w:p w14:paraId="7141DD05" w14:textId="77777777" w:rsidR="00CB5DA1" w:rsidRPr="008E5B8B" w:rsidRDefault="00CB5DA1" w:rsidP="00CB5DA1">
      <w:pPr>
        <w:wordWrap w:val="0"/>
        <w:ind w:firstLineChars="200" w:firstLine="480"/>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代表者氏名　　　　　　　　　　　</w:t>
      </w:r>
    </w:p>
    <w:p w14:paraId="587F65AA" w14:textId="3E23E00C" w:rsidR="00CB5DA1" w:rsidRDefault="00CB5DA1">
      <w:pPr>
        <w:widowControl/>
        <w:jc w:val="left"/>
        <w:rPr>
          <w:rFonts w:asciiTheme="minorEastAsia" w:eastAsiaTheme="minorEastAsia" w:hAnsiTheme="minorEastAsia"/>
          <w:sz w:val="24"/>
        </w:rPr>
      </w:pPr>
    </w:p>
    <w:sectPr w:rsidR="00CB5DA1" w:rsidSect="003E7580">
      <w:footerReference w:type="default" r:id="rId11"/>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C9E21" w14:textId="77777777" w:rsidR="00104C11" w:rsidRDefault="00104C11">
      <w:r>
        <w:separator/>
      </w:r>
    </w:p>
  </w:endnote>
  <w:endnote w:type="continuationSeparator" w:id="0">
    <w:p w14:paraId="2D4D84BD" w14:textId="77777777" w:rsidR="00104C11" w:rsidRDefault="00104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E50D6" w14:textId="2D066D42" w:rsidR="003E7580" w:rsidRDefault="003E7580" w:rsidP="003E7580">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3D1BE" w14:textId="77777777" w:rsidR="00104C11" w:rsidRDefault="00104C11">
      <w:r>
        <w:separator/>
      </w:r>
    </w:p>
  </w:footnote>
  <w:footnote w:type="continuationSeparator" w:id="0">
    <w:p w14:paraId="7123D60F" w14:textId="77777777" w:rsidR="00104C11" w:rsidRDefault="00104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63656A42"/>
    <w:multiLevelType w:val="hybridMultilevel"/>
    <w:tmpl w:val="961C3008"/>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6"/>
  </w:num>
  <w:num w:numId="2">
    <w:abstractNumId w:val="10"/>
  </w:num>
  <w:num w:numId="3">
    <w:abstractNumId w:val="7"/>
  </w:num>
  <w:num w:numId="4">
    <w:abstractNumId w:val="3"/>
  </w:num>
  <w:num w:numId="5">
    <w:abstractNumId w:val="8"/>
  </w:num>
  <w:num w:numId="6">
    <w:abstractNumId w:val="4"/>
  </w:num>
  <w:num w:numId="7">
    <w:abstractNumId w:val="5"/>
  </w:num>
  <w:num w:numId="8">
    <w:abstractNumId w:val="0"/>
  </w:num>
  <w:num w:numId="9">
    <w:abstractNumId w:val="1"/>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82"/>
    <w:rsid w:val="00000997"/>
    <w:rsid w:val="000223D6"/>
    <w:rsid w:val="00035485"/>
    <w:rsid w:val="00035BF2"/>
    <w:rsid w:val="00060D8F"/>
    <w:rsid w:val="00076AF0"/>
    <w:rsid w:val="00083100"/>
    <w:rsid w:val="0008446F"/>
    <w:rsid w:val="000A1BAD"/>
    <w:rsid w:val="000B0FFA"/>
    <w:rsid w:val="000C578C"/>
    <w:rsid w:val="000D3396"/>
    <w:rsid w:val="000D56E3"/>
    <w:rsid w:val="000F359D"/>
    <w:rsid w:val="00103DB3"/>
    <w:rsid w:val="0010454E"/>
    <w:rsid w:val="00104C11"/>
    <w:rsid w:val="00112A5B"/>
    <w:rsid w:val="001157F6"/>
    <w:rsid w:val="001163D9"/>
    <w:rsid w:val="0015283D"/>
    <w:rsid w:val="001549D9"/>
    <w:rsid w:val="00162B85"/>
    <w:rsid w:val="00165F87"/>
    <w:rsid w:val="001A0778"/>
    <w:rsid w:val="001A0BB1"/>
    <w:rsid w:val="001A1B3F"/>
    <w:rsid w:val="001B03C6"/>
    <w:rsid w:val="001C5231"/>
    <w:rsid w:val="001D1516"/>
    <w:rsid w:val="001D3D5F"/>
    <w:rsid w:val="001F7F43"/>
    <w:rsid w:val="00210679"/>
    <w:rsid w:val="0024547F"/>
    <w:rsid w:val="00272CE2"/>
    <w:rsid w:val="00277DD8"/>
    <w:rsid w:val="0028175B"/>
    <w:rsid w:val="002F139D"/>
    <w:rsid w:val="002F2D1E"/>
    <w:rsid w:val="00314D65"/>
    <w:rsid w:val="00320B40"/>
    <w:rsid w:val="00367281"/>
    <w:rsid w:val="003A2340"/>
    <w:rsid w:val="003A7632"/>
    <w:rsid w:val="003B0050"/>
    <w:rsid w:val="003C0400"/>
    <w:rsid w:val="003E4B58"/>
    <w:rsid w:val="003E6DC3"/>
    <w:rsid w:val="003E7580"/>
    <w:rsid w:val="003F0E3B"/>
    <w:rsid w:val="00412883"/>
    <w:rsid w:val="004152C8"/>
    <w:rsid w:val="00416969"/>
    <w:rsid w:val="00421B87"/>
    <w:rsid w:val="00432D1D"/>
    <w:rsid w:val="00445BF6"/>
    <w:rsid w:val="0044784F"/>
    <w:rsid w:val="0046598A"/>
    <w:rsid w:val="004771C7"/>
    <w:rsid w:val="004F0376"/>
    <w:rsid w:val="004F4F9E"/>
    <w:rsid w:val="00513464"/>
    <w:rsid w:val="005648A1"/>
    <w:rsid w:val="00571059"/>
    <w:rsid w:val="00573A1E"/>
    <w:rsid w:val="00573E6A"/>
    <w:rsid w:val="00580AAB"/>
    <w:rsid w:val="005822C6"/>
    <w:rsid w:val="005911EE"/>
    <w:rsid w:val="005B50EA"/>
    <w:rsid w:val="005D6FB8"/>
    <w:rsid w:val="005E4AE3"/>
    <w:rsid w:val="0060412D"/>
    <w:rsid w:val="00617777"/>
    <w:rsid w:val="0063493A"/>
    <w:rsid w:val="00637567"/>
    <w:rsid w:val="00641831"/>
    <w:rsid w:val="0066425E"/>
    <w:rsid w:val="00666630"/>
    <w:rsid w:val="0068208B"/>
    <w:rsid w:val="006C60E0"/>
    <w:rsid w:val="006D3567"/>
    <w:rsid w:val="006E309C"/>
    <w:rsid w:val="006F47EA"/>
    <w:rsid w:val="006F7509"/>
    <w:rsid w:val="007060BA"/>
    <w:rsid w:val="0070754B"/>
    <w:rsid w:val="00716A79"/>
    <w:rsid w:val="00733377"/>
    <w:rsid w:val="00733907"/>
    <w:rsid w:val="0075247B"/>
    <w:rsid w:val="0075373A"/>
    <w:rsid w:val="00757602"/>
    <w:rsid w:val="00767D05"/>
    <w:rsid w:val="007B2690"/>
    <w:rsid w:val="007B5F20"/>
    <w:rsid w:val="007C5082"/>
    <w:rsid w:val="007D2C02"/>
    <w:rsid w:val="007D77DE"/>
    <w:rsid w:val="007E7E60"/>
    <w:rsid w:val="008009D4"/>
    <w:rsid w:val="0080175E"/>
    <w:rsid w:val="0080459F"/>
    <w:rsid w:val="00820A3D"/>
    <w:rsid w:val="00842C4D"/>
    <w:rsid w:val="00843410"/>
    <w:rsid w:val="008559A5"/>
    <w:rsid w:val="00860683"/>
    <w:rsid w:val="0087249B"/>
    <w:rsid w:val="008852A6"/>
    <w:rsid w:val="008A1567"/>
    <w:rsid w:val="008A4B2C"/>
    <w:rsid w:val="008C66C0"/>
    <w:rsid w:val="008D188C"/>
    <w:rsid w:val="008D4599"/>
    <w:rsid w:val="008E5B8B"/>
    <w:rsid w:val="009207A6"/>
    <w:rsid w:val="00923523"/>
    <w:rsid w:val="00924F30"/>
    <w:rsid w:val="00944B8C"/>
    <w:rsid w:val="009510D8"/>
    <w:rsid w:val="0095420A"/>
    <w:rsid w:val="00955588"/>
    <w:rsid w:val="00961DE0"/>
    <w:rsid w:val="00965437"/>
    <w:rsid w:val="0097413D"/>
    <w:rsid w:val="00975CFC"/>
    <w:rsid w:val="009A1539"/>
    <w:rsid w:val="009A33BF"/>
    <w:rsid w:val="009B0F9F"/>
    <w:rsid w:val="009B3C77"/>
    <w:rsid w:val="009B7326"/>
    <w:rsid w:val="009C048C"/>
    <w:rsid w:val="009D0229"/>
    <w:rsid w:val="009D0926"/>
    <w:rsid w:val="009E1FC1"/>
    <w:rsid w:val="00A06541"/>
    <w:rsid w:val="00A50E3D"/>
    <w:rsid w:val="00A55234"/>
    <w:rsid w:val="00A65782"/>
    <w:rsid w:val="00A8587E"/>
    <w:rsid w:val="00A87665"/>
    <w:rsid w:val="00A93783"/>
    <w:rsid w:val="00AA4BE0"/>
    <w:rsid w:val="00AA5E9D"/>
    <w:rsid w:val="00AB75A6"/>
    <w:rsid w:val="00AD5C85"/>
    <w:rsid w:val="00AE4B35"/>
    <w:rsid w:val="00AE7465"/>
    <w:rsid w:val="00AF03CC"/>
    <w:rsid w:val="00AF0FE0"/>
    <w:rsid w:val="00B235A8"/>
    <w:rsid w:val="00B26D2C"/>
    <w:rsid w:val="00B357B5"/>
    <w:rsid w:val="00B37206"/>
    <w:rsid w:val="00B40FFE"/>
    <w:rsid w:val="00B50B3E"/>
    <w:rsid w:val="00B57160"/>
    <w:rsid w:val="00B607D4"/>
    <w:rsid w:val="00B671A1"/>
    <w:rsid w:val="00B72592"/>
    <w:rsid w:val="00B73BDE"/>
    <w:rsid w:val="00B75FA8"/>
    <w:rsid w:val="00B76B21"/>
    <w:rsid w:val="00B87472"/>
    <w:rsid w:val="00BA5454"/>
    <w:rsid w:val="00BB4BF0"/>
    <w:rsid w:val="00BB6FD9"/>
    <w:rsid w:val="00BC182E"/>
    <w:rsid w:val="00BD0EC2"/>
    <w:rsid w:val="00BE0666"/>
    <w:rsid w:val="00BE250A"/>
    <w:rsid w:val="00BF0AD4"/>
    <w:rsid w:val="00BF45E6"/>
    <w:rsid w:val="00C07B60"/>
    <w:rsid w:val="00C55A8D"/>
    <w:rsid w:val="00C65B97"/>
    <w:rsid w:val="00C737E8"/>
    <w:rsid w:val="00C80B33"/>
    <w:rsid w:val="00CA1ED9"/>
    <w:rsid w:val="00CA2D03"/>
    <w:rsid w:val="00CA5D53"/>
    <w:rsid w:val="00CA63DC"/>
    <w:rsid w:val="00CB5DA1"/>
    <w:rsid w:val="00CC3D73"/>
    <w:rsid w:val="00CD7503"/>
    <w:rsid w:val="00CE088D"/>
    <w:rsid w:val="00CE6391"/>
    <w:rsid w:val="00CF402A"/>
    <w:rsid w:val="00CF4771"/>
    <w:rsid w:val="00D0355F"/>
    <w:rsid w:val="00D23F5E"/>
    <w:rsid w:val="00D34E69"/>
    <w:rsid w:val="00D419AF"/>
    <w:rsid w:val="00D5751E"/>
    <w:rsid w:val="00D9213A"/>
    <w:rsid w:val="00DA5CBF"/>
    <w:rsid w:val="00DB06D8"/>
    <w:rsid w:val="00DB12DC"/>
    <w:rsid w:val="00DC204B"/>
    <w:rsid w:val="00DD2C48"/>
    <w:rsid w:val="00DF1023"/>
    <w:rsid w:val="00DF7C89"/>
    <w:rsid w:val="00E057CC"/>
    <w:rsid w:val="00E1046F"/>
    <w:rsid w:val="00E11625"/>
    <w:rsid w:val="00E15D43"/>
    <w:rsid w:val="00E221D2"/>
    <w:rsid w:val="00E246E5"/>
    <w:rsid w:val="00E406B1"/>
    <w:rsid w:val="00E50CE4"/>
    <w:rsid w:val="00E71D9B"/>
    <w:rsid w:val="00E94C88"/>
    <w:rsid w:val="00EA05FC"/>
    <w:rsid w:val="00EA156C"/>
    <w:rsid w:val="00EA2BFE"/>
    <w:rsid w:val="00ED1616"/>
    <w:rsid w:val="00EE54E0"/>
    <w:rsid w:val="00EE7B38"/>
    <w:rsid w:val="00F14949"/>
    <w:rsid w:val="00F1628F"/>
    <w:rsid w:val="00F44530"/>
    <w:rsid w:val="00F446F4"/>
    <w:rsid w:val="00F84ADC"/>
    <w:rsid w:val="00F8690C"/>
    <w:rsid w:val="00F93FA1"/>
    <w:rsid w:val="00FB71E4"/>
    <w:rsid w:val="00FD5D18"/>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styleId="af3">
    <w:name w:val="Unresolved Mention"/>
    <w:basedOn w:val="a0"/>
    <w:uiPriority w:val="99"/>
    <w:semiHidden/>
    <w:unhideWhenUsed/>
    <w:rsid w:val="00E11625"/>
    <w:rPr>
      <w:color w:val="605E5C"/>
      <w:shd w:val="clear" w:color="auto" w:fill="E1DFDD"/>
    </w:rPr>
  </w:style>
  <w:style w:type="paragraph" w:styleId="af4">
    <w:name w:val="Note Heading"/>
    <w:basedOn w:val="a"/>
    <w:next w:val="a"/>
    <w:link w:val="af5"/>
    <w:unhideWhenUsed/>
    <w:rsid w:val="00CE088D"/>
    <w:pPr>
      <w:jc w:val="center"/>
    </w:pPr>
  </w:style>
  <w:style w:type="character" w:customStyle="1" w:styleId="af5">
    <w:name w:val="記 (文字)"/>
    <w:basedOn w:val="a0"/>
    <w:link w:val="af4"/>
    <w:rsid w:val="00CE088D"/>
    <w:rPr>
      <w:sz w:val="21"/>
      <w:szCs w:val="24"/>
    </w:rPr>
  </w:style>
  <w:style w:type="paragraph" w:styleId="af6">
    <w:name w:val="Closing"/>
    <w:basedOn w:val="a"/>
    <w:link w:val="af7"/>
    <w:unhideWhenUsed/>
    <w:rsid w:val="00CE088D"/>
    <w:pPr>
      <w:jc w:val="right"/>
    </w:pPr>
  </w:style>
  <w:style w:type="character" w:customStyle="1" w:styleId="af7">
    <w:name w:val="結語 (文字)"/>
    <w:basedOn w:val="a0"/>
    <w:link w:val="af6"/>
    <w:rsid w:val="00CE088D"/>
    <w:rPr>
      <w:sz w:val="21"/>
      <w:szCs w:val="24"/>
    </w:rPr>
  </w:style>
  <w:style w:type="table" w:styleId="af8">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4.xml><?xml version="1.0" encoding="utf-8"?>
<ds:datastoreItem xmlns:ds="http://schemas.openxmlformats.org/officeDocument/2006/customXml" ds:itemID="{7717C3E8-3757-4D3A-B97A-183A9461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Pages>
  <Words>3069</Words>
  <Characters>107</Characters>
  <Application>Microsoft Office Word</Application>
  <DocSecurity>0</DocSecurity>
  <Lines>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澁谷 誠</cp:lastModifiedBy>
  <cp:revision>17</cp:revision>
  <cp:lastPrinted>2026-08-19T04:12:00Z</cp:lastPrinted>
  <dcterms:created xsi:type="dcterms:W3CDTF">2025-12-04T09:04:00Z</dcterms:created>
  <dcterms:modified xsi:type="dcterms:W3CDTF">2026-08-19T04:36:00Z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2025-11-12T05:25:46Z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713ddfa3-4397-42a4-8633-edf26849acfd</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